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38D" w:rsidRPr="00B9238D" w:rsidRDefault="00B9238D" w:rsidP="00B9238D">
      <w:pPr>
        <w:suppressAutoHyphens/>
        <w:rPr>
          <w:b/>
          <w:sz w:val="24"/>
          <w:lang w:eastAsia="ar-SA"/>
        </w:rPr>
      </w:pPr>
      <w:r w:rsidRPr="00B9238D">
        <w:rPr>
          <w:b/>
          <w:sz w:val="24"/>
          <w:lang w:eastAsia="ar-SA"/>
        </w:rPr>
        <w:t>PRESS INFORMATION</w:t>
      </w:r>
    </w:p>
    <w:p w:rsidR="00B9238D" w:rsidRPr="00B9238D" w:rsidRDefault="00B9238D" w:rsidP="00B9238D">
      <w:pPr>
        <w:suppressAutoHyphens/>
        <w:rPr>
          <w:lang w:eastAsia="ar-SA"/>
        </w:rPr>
      </w:pPr>
    </w:p>
    <w:p w:rsidR="00B9238D" w:rsidRPr="00B9238D" w:rsidRDefault="00B9238D" w:rsidP="00B9238D">
      <w:pPr>
        <w:suppressAutoHyphens/>
        <w:rPr>
          <w:rFonts w:ascii="Times New Roman" w:hAnsi="Times New Roman"/>
          <w:sz w:val="48"/>
          <w:szCs w:val="48"/>
          <w:lang w:eastAsia="ar-SA"/>
        </w:rPr>
      </w:pPr>
    </w:p>
    <w:p w:rsidR="00B9238D" w:rsidRPr="00B9238D" w:rsidRDefault="00B9238D" w:rsidP="00B9238D">
      <w:pPr>
        <w:suppressAutoHyphens/>
        <w:jc w:val="both"/>
        <w:rPr>
          <w:rFonts w:ascii="Times New Roman" w:eastAsia="MS Mincho" w:hAnsi="Times New Roman"/>
          <w:noProof/>
          <w:sz w:val="24"/>
          <w:lang w:eastAsia="ja-JP"/>
        </w:rPr>
      </w:pPr>
      <w:bookmarkStart w:id="0" w:name="_Hlk525634025"/>
    </w:p>
    <w:p w:rsidR="00B9238D" w:rsidRPr="00B9238D" w:rsidRDefault="00B9238D" w:rsidP="00B9238D">
      <w:pPr>
        <w:suppressAutoHyphens/>
        <w:jc w:val="both"/>
        <w:rPr>
          <w:rFonts w:ascii="Times New Roman" w:hAnsi="Times New Roman"/>
          <w:bCs/>
          <w:noProof/>
          <w:sz w:val="44"/>
          <w:szCs w:val="44"/>
          <w:lang w:eastAsia="ar-SA"/>
        </w:rPr>
      </w:pPr>
      <w:r w:rsidRPr="00B9238D">
        <w:rPr>
          <w:rFonts w:ascii="Times New Roman" w:hAnsi="Times New Roman"/>
          <w:bCs/>
          <w:noProof/>
          <w:sz w:val="44"/>
          <w:szCs w:val="44"/>
          <w:lang w:eastAsia="ar-SA"/>
        </w:rPr>
        <w:t>Report unlocks the secrets to greater machine efficiency</w:t>
      </w:r>
    </w:p>
    <w:p w:rsidR="00B9238D" w:rsidRPr="00B9238D" w:rsidRDefault="00B9238D" w:rsidP="00B9238D">
      <w:pPr>
        <w:suppressAutoHyphens/>
        <w:jc w:val="both"/>
        <w:rPr>
          <w:rFonts w:cs="Arial"/>
          <w:b/>
          <w:bCs/>
          <w:noProof/>
          <w:sz w:val="22"/>
          <w:lang w:eastAsia="ar-SA"/>
        </w:rPr>
      </w:pPr>
    </w:p>
    <w:p w:rsidR="00B9238D" w:rsidRPr="00B9238D" w:rsidRDefault="00B9238D" w:rsidP="00B9238D">
      <w:pPr>
        <w:suppressAutoHyphens/>
        <w:jc w:val="both"/>
        <w:rPr>
          <w:rFonts w:ascii="Times New Roman" w:hAnsi="Times New Roman"/>
          <w:b/>
          <w:noProof/>
          <w:sz w:val="24"/>
          <w:lang w:val="en-GB" w:eastAsia="en-GB"/>
        </w:rPr>
      </w:pPr>
      <w:r w:rsidRPr="00B9238D">
        <w:rPr>
          <w:rFonts w:cs="Arial"/>
          <w:b/>
          <w:bCs/>
          <w:noProof/>
          <w:sz w:val="22"/>
          <w:lang w:eastAsia="ar-SA"/>
        </w:rPr>
        <w:t>The latest addition to Volvo Construction Equipment’s Insight Reports promises customers the understanding to better manage their fleet, and boost site efficiency.</w:t>
      </w:r>
    </w:p>
    <w:p w:rsidR="00B9238D" w:rsidRPr="00B9238D" w:rsidRDefault="00B9238D" w:rsidP="00B9238D">
      <w:pPr>
        <w:suppressAutoHyphens/>
        <w:jc w:val="both"/>
        <w:rPr>
          <w:rFonts w:ascii="Calibri" w:hAnsi="Calibri" w:cs="Calibri"/>
          <w:noProof/>
          <w:sz w:val="22"/>
          <w:szCs w:val="22"/>
          <w:lang w:val="en" w:eastAsia="ar-SA"/>
        </w:rPr>
      </w:pPr>
    </w:p>
    <w:p w:rsidR="00B9238D" w:rsidRPr="00B9238D" w:rsidRDefault="00B9238D" w:rsidP="00B9238D">
      <w:pPr>
        <w:suppressAutoHyphens/>
        <w:jc w:val="both"/>
        <w:rPr>
          <w:rFonts w:ascii="Calibri" w:hAnsi="Calibri" w:cs="Calibri"/>
          <w:noProof/>
          <w:sz w:val="22"/>
          <w:szCs w:val="22"/>
          <w:lang w:val="en" w:eastAsia="ar-SA"/>
        </w:rPr>
      </w:pPr>
      <w:r w:rsidRPr="00B9238D">
        <w:rPr>
          <w:rFonts w:ascii="Calibri" w:hAnsi="Calibri" w:cs="Calibri"/>
          <w:noProof/>
          <w:sz w:val="22"/>
          <w:szCs w:val="22"/>
          <w:lang w:val="en-GB" w:eastAsia="en-GB"/>
        </w:rPr>
        <w:drawing>
          <wp:inline distT="0" distB="0" distL="0" distR="0">
            <wp:extent cx="5438775" cy="3629025"/>
            <wp:effectExtent l="0" t="0" r="9525" b="9525"/>
            <wp:docPr id="22" name="Picture 22" descr="Services_Insight_Reports_1_3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Services_Insight_Reports_1_327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775" cy="3629025"/>
                    </a:xfrm>
                    <a:prstGeom prst="rect">
                      <a:avLst/>
                    </a:prstGeom>
                    <a:noFill/>
                    <a:ln>
                      <a:noFill/>
                    </a:ln>
                  </pic:spPr>
                </pic:pic>
              </a:graphicData>
            </a:graphic>
          </wp:inline>
        </w:drawing>
      </w:r>
    </w:p>
    <w:p w:rsidR="00B9238D" w:rsidRPr="00B9238D" w:rsidRDefault="00B9238D" w:rsidP="00B9238D">
      <w:pPr>
        <w:suppressAutoHyphens/>
        <w:jc w:val="both"/>
        <w:rPr>
          <w:rFonts w:ascii="Times New Roman" w:eastAsia="MS Mincho" w:hAnsi="Times New Roman"/>
          <w:noProof/>
          <w:sz w:val="24"/>
          <w:lang w:eastAsia="ja-JP"/>
        </w:rPr>
      </w:pP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r w:rsidRPr="00B9238D">
        <w:rPr>
          <w:rFonts w:ascii="Times New Roman" w:eastAsia="MS Mincho" w:hAnsi="Times New Roman"/>
          <w:sz w:val="24"/>
          <w:lang w:eastAsia="ja-JP"/>
        </w:rPr>
        <w:t xml:space="preserve">Volvo Construction Equipment continues to maximize site efficiency for its customers with the launch of Productivity Report, a new fleet analysis service designed to monitor production and make it easy to lower cost per ton. </w:t>
      </w: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r w:rsidRPr="00B9238D">
        <w:rPr>
          <w:rFonts w:ascii="Times New Roman" w:eastAsia="MS Mincho" w:hAnsi="Times New Roman"/>
          <w:sz w:val="24"/>
          <w:lang w:eastAsia="ja-JP"/>
        </w:rPr>
        <w:t xml:space="preserve">Telematics data can be a powerful way to improve the efficiency and uptime of fleets, but ‘data overload’ can stand in the way of getting to the information that really matters. Joining the Fuel Efficiency Report, launched in 2016, and the Health Report and Summary </w:t>
      </w:r>
      <w:r w:rsidRPr="00B9238D">
        <w:rPr>
          <w:rFonts w:ascii="Times New Roman" w:eastAsia="MS Mincho" w:hAnsi="Times New Roman"/>
          <w:sz w:val="24"/>
          <w:lang w:eastAsia="ja-JP"/>
        </w:rPr>
        <w:lastRenderedPageBreak/>
        <w:t>Report, launched in 2018, the latest report reinforces the company’s commitment to helping customers more efficiently manage their operating costs. With the addition of a new Productivity Report, Volvo CE has grouped all four tools into an umbrella package – called Insight Reports. With a range of analyses to choose from, customers can adapt each report to suit individual business structures for increased profitability.</w:t>
      </w: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r w:rsidRPr="00B9238D">
        <w:rPr>
          <w:rFonts w:ascii="Times New Roman" w:eastAsia="MS Mincho" w:hAnsi="Times New Roman"/>
          <w:sz w:val="24"/>
          <w:lang w:eastAsia="ja-JP"/>
        </w:rPr>
        <w:t xml:space="preserve">Using telematic data transmitted from the machines, the Insight Reports clearly identify areas of improvements. The </w:t>
      </w:r>
      <w:proofErr w:type="spellStart"/>
      <w:r w:rsidRPr="00B9238D">
        <w:rPr>
          <w:rFonts w:ascii="Times New Roman" w:eastAsia="MS Mincho" w:hAnsi="Times New Roman"/>
          <w:sz w:val="24"/>
          <w:lang w:eastAsia="ja-JP"/>
        </w:rPr>
        <w:t>CareTrack</w:t>
      </w:r>
      <w:proofErr w:type="spellEnd"/>
      <w:r w:rsidRPr="00B9238D">
        <w:rPr>
          <w:rFonts w:ascii="Times New Roman" w:eastAsia="MS Mincho" w:hAnsi="Times New Roman"/>
          <w:sz w:val="24"/>
          <w:lang w:eastAsia="ja-JP"/>
        </w:rPr>
        <w:t xml:space="preserve"> telematics system automatically compiles thousands of machine data points into the ready-made reports, which are then emailed to the customer on a weekly or monthly basis. By collecting detailed data and presenting it in an easy-to-understand format, customers spend less time sifting through complex machine information and more time focused on their operations. Utilizing the insights and machine data gives customers the possibility to better understand how their machines are being used in order to make informed decisions that improve overall profitability.</w:t>
      </w: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r w:rsidRPr="00B9238D">
        <w:rPr>
          <w:rFonts w:ascii="Calibri" w:hAnsi="Calibri" w:cs="Calibri"/>
          <w:b/>
          <w:noProof/>
          <w:sz w:val="22"/>
          <w:szCs w:val="22"/>
          <w:lang w:val="en-GB" w:eastAsia="en-GB"/>
        </w:rPr>
        <w:drawing>
          <wp:inline distT="0" distB="0" distL="0" distR="0">
            <wp:extent cx="5438775" cy="2809875"/>
            <wp:effectExtent l="0" t="0" r="9525" b="9525"/>
            <wp:docPr id="21" name="Picture 21" descr="PressRelease2018_September17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PressRelease2018_September17_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8775" cy="2809875"/>
                    </a:xfrm>
                    <a:prstGeom prst="rect">
                      <a:avLst/>
                    </a:prstGeom>
                    <a:noFill/>
                    <a:ln>
                      <a:noFill/>
                    </a:ln>
                  </pic:spPr>
                </pic:pic>
              </a:graphicData>
            </a:graphic>
          </wp:inline>
        </w:drawing>
      </w: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p>
    <w:p w:rsidR="00B9238D" w:rsidRPr="00B9238D" w:rsidRDefault="00B9238D" w:rsidP="00B9238D">
      <w:pPr>
        <w:suppressAutoHyphens/>
        <w:spacing w:before="280" w:after="280"/>
        <w:contextualSpacing/>
        <w:jc w:val="both"/>
        <w:rPr>
          <w:rFonts w:cs="Arial"/>
          <w:b/>
          <w:bCs/>
          <w:noProof/>
          <w:sz w:val="22"/>
          <w:lang w:eastAsia="ar-SA"/>
        </w:rPr>
      </w:pPr>
      <w:r w:rsidRPr="00B9238D">
        <w:rPr>
          <w:rFonts w:cs="Arial"/>
          <w:b/>
          <w:bCs/>
          <w:noProof/>
          <w:sz w:val="22"/>
          <w:lang w:eastAsia="ar-SA"/>
        </w:rPr>
        <w:t>Selecting the right report</w:t>
      </w:r>
    </w:p>
    <w:p w:rsidR="00B9238D" w:rsidRPr="00B9238D" w:rsidRDefault="00B9238D" w:rsidP="00B9238D">
      <w:pPr>
        <w:suppressAutoHyphens/>
        <w:spacing w:before="280" w:after="280"/>
        <w:contextualSpacing/>
        <w:jc w:val="both"/>
        <w:rPr>
          <w:rFonts w:cs="Arial"/>
          <w:b/>
          <w:bCs/>
          <w:noProof/>
          <w:sz w:val="22"/>
          <w:lang w:eastAsia="ar-SA"/>
        </w:rPr>
      </w:pP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r w:rsidRPr="00B9238D">
        <w:rPr>
          <w:rFonts w:ascii="Times New Roman" w:eastAsia="MS Mincho" w:hAnsi="Times New Roman"/>
          <w:sz w:val="24"/>
          <w:lang w:eastAsia="ja-JP"/>
        </w:rPr>
        <w:t xml:space="preserve">The newly introduced </w:t>
      </w:r>
      <w:r w:rsidRPr="00B9238D">
        <w:rPr>
          <w:rFonts w:ascii="Times New Roman" w:eastAsia="MS Mincho" w:hAnsi="Times New Roman"/>
          <w:b/>
          <w:sz w:val="24"/>
          <w:lang w:eastAsia="ja-JP"/>
        </w:rPr>
        <w:t>Productivity Report</w:t>
      </w:r>
      <w:r w:rsidRPr="00B9238D">
        <w:rPr>
          <w:rFonts w:ascii="Times New Roman" w:eastAsia="MS Mincho" w:hAnsi="Times New Roman"/>
          <w:sz w:val="24"/>
          <w:lang w:eastAsia="ja-JP"/>
        </w:rPr>
        <w:t xml:space="preserve"> highlights how many tons of material has been handled or moved, helping customers to gain control over operating costs, and be better informed when tendering for contracts. Available on Volvo articulated haulers and wheel loaders equipped with On-Board Weighing, the report makes it easy to measure production and take the necessary steps to lower cost per ton. By combining both productivity and fuel consumption data, the report makes it easy to measure efficiency, thanks to data such as total tons handled per liter, fuel cost per ton or payload utilization. </w:t>
      </w: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r w:rsidRPr="00B9238D">
        <w:rPr>
          <w:rFonts w:ascii="Times New Roman" w:eastAsia="MS Mincho" w:hAnsi="Times New Roman"/>
          <w:sz w:val="24"/>
          <w:lang w:eastAsia="ja-JP"/>
        </w:rPr>
        <w:lastRenderedPageBreak/>
        <w:t xml:space="preserve">Highlighting machine condition, the </w:t>
      </w:r>
      <w:r w:rsidRPr="00B9238D">
        <w:rPr>
          <w:rFonts w:ascii="Times New Roman" w:eastAsia="MS Mincho" w:hAnsi="Times New Roman"/>
          <w:b/>
          <w:sz w:val="24"/>
          <w:lang w:eastAsia="ja-JP"/>
        </w:rPr>
        <w:t>Health Report</w:t>
      </w:r>
      <w:r w:rsidRPr="00B9238D">
        <w:rPr>
          <w:rFonts w:ascii="Times New Roman" w:eastAsia="MS Mincho" w:hAnsi="Times New Roman"/>
          <w:sz w:val="24"/>
          <w:lang w:eastAsia="ja-JP"/>
        </w:rPr>
        <w:t xml:space="preserve"> is intended to reduce unplanned downtime and repair costs. It includes data such as technical alarms and operating behavior alerts and recommends actions that reduce unnecessary strain placed on the machine. Analyzing instances of machine misuse enables customers to diagnose problems early and implement corrective measures to protect their fleets. With the right diagnostic information delivered to their inbox every week, customers have the key to improving operating practices and avoid the costly and time-consuming consequences that breakdowns present.</w:t>
      </w: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r w:rsidRPr="00B9238D">
        <w:rPr>
          <w:rFonts w:ascii="Times New Roman" w:eastAsia="MS Mincho" w:hAnsi="Times New Roman"/>
          <w:sz w:val="24"/>
          <w:lang w:eastAsia="ja-JP"/>
        </w:rPr>
        <w:t xml:space="preserve">Designed to help customers reduce fuel consumption – the number one operational cost factor – the </w:t>
      </w:r>
      <w:r w:rsidRPr="00B9238D">
        <w:rPr>
          <w:rFonts w:ascii="Times New Roman" w:eastAsia="MS Mincho" w:hAnsi="Times New Roman"/>
          <w:b/>
          <w:sz w:val="24"/>
          <w:lang w:eastAsia="ja-JP"/>
        </w:rPr>
        <w:t>Fuel Efficiency Report</w:t>
      </w:r>
      <w:r w:rsidRPr="00B9238D">
        <w:rPr>
          <w:rFonts w:ascii="Times New Roman" w:eastAsia="MS Mincho" w:hAnsi="Times New Roman"/>
          <w:sz w:val="24"/>
          <w:lang w:eastAsia="ja-JP"/>
        </w:rPr>
        <w:t xml:space="preserve"> offers a holistic view of a fleet’s efficiency. The report identifies machines that are not being used as intended, highlighting units that could result in unnecessary fuel expenses. The report is also used to track the progress of business objectives using up to eight KPIs according to individual business structures and can include budgeted fuel expenses to predict potential costs and savings.</w:t>
      </w: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r w:rsidRPr="00B9238D">
        <w:rPr>
          <w:rFonts w:ascii="Times New Roman" w:eastAsia="MS Mincho" w:hAnsi="Times New Roman"/>
          <w:sz w:val="24"/>
          <w:lang w:eastAsia="ja-JP"/>
        </w:rPr>
        <w:t xml:space="preserve">Key information related to the health, fuel efficiency and productivity of a fleet is presented in the </w:t>
      </w:r>
      <w:r w:rsidRPr="00B9238D">
        <w:rPr>
          <w:rFonts w:ascii="Times New Roman" w:eastAsia="MS Mincho" w:hAnsi="Times New Roman"/>
          <w:b/>
          <w:sz w:val="24"/>
          <w:lang w:eastAsia="ja-JP"/>
        </w:rPr>
        <w:t>Summary Report</w:t>
      </w:r>
      <w:r w:rsidRPr="00B9238D">
        <w:rPr>
          <w:rFonts w:ascii="Times New Roman" w:eastAsia="MS Mincho" w:hAnsi="Times New Roman"/>
          <w:sz w:val="24"/>
          <w:lang w:eastAsia="ja-JP"/>
        </w:rPr>
        <w:t>, allowing customers to look at the big picture and identify trends. Any issues that require action are flagged, giving customers the opportunity to refine operating practices, implement new ways of working and address issues before downtime occurs.</w:t>
      </w: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r w:rsidRPr="00B9238D">
        <w:rPr>
          <w:rFonts w:ascii="Times New Roman" w:eastAsia="MS Mincho" w:hAnsi="Times New Roman"/>
          <w:sz w:val="24"/>
          <w:lang w:eastAsia="ja-JP"/>
        </w:rPr>
        <w:t xml:space="preserve">Insight Reports enable customers to improve uptime, fuel efficiency and productivity of their Volvo machines. Data is also available in Excel and CSV formats should customers want to export the data for further analysis. </w:t>
      </w:r>
    </w:p>
    <w:p w:rsidR="00B9238D" w:rsidRPr="00B9238D" w:rsidRDefault="00B9238D" w:rsidP="00B9238D">
      <w:pPr>
        <w:suppressAutoHyphens/>
        <w:spacing w:before="280" w:after="280"/>
        <w:contextualSpacing/>
        <w:jc w:val="both"/>
        <w:rPr>
          <w:rFonts w:ascii="Times New Roman" w:eastAsia="MS Mincho" w:hAnsi="Times New Roman"/>
          <w:sz w:val="24"/>
          <w:lang w:eastAsia="ja-JP"/>
        </w:rPr>
      </w:pPr>
    </w:p>
    <w:p w:rsidR="00B9238D" w:rsidRPr="00B9238D" w:rsidRDefault="00B9238D" w:rsidP="00B9238D">
      <w:pPr>
        <w:suppressAutoHyphens/>
        <w:spacing w:before="280" w:after="280"/>
        <w:contextualSpacing/>
        <w:jc w:val="both"/>
        <w:rPr>
          <w:rFonts w:cs="Arial"/>
          <w:b/>
          <w:bCs/>
          <w:noProof/>
          <w:sz w:val="22"/>
          <w:lang w:eastAsia="ar-SA"/>
        </w:rPr>
      </w:pPr>
      <w:r w:rsidRPr="00B9238D">
        <w:rPr>
          <w:rFonts w:cs="Arial"/>
          <w:b/>
          <w:bCs/>
          <w:noProof/>
          <w:sz w:val="22"/>
          <w:lang w:eastAsia="ar-SA"/>
        </w:rPr>
        <w:t>Non-stop support</w:t>
      </w:r>
    </w:p>
    <w:p w:rsidR="00B9238D" w:rsidRPr="00B9238D" w:rsidRDefault="00B9238D" w:rsidP="00B9238D">
      <w:pPr>
        <w:suppressAutoHyphens/>
        <w:spacing w:before="280" w:after="280"/>
        <w:contextualSpacing/>
        <w:jc w:val="both"/>
        <w:rPr>
          <w:rFonts w:cs="Arial"/>
          <w:b/>
          <w:bCs/>
          <w:noProof/>
          <w:sz w:val="22"/>
          <w:lang w:eastAsia="ar-SA"/>
        </w:rPr>
      </w:pPr>
    </w:p>
    <w:p w:rsidR="00B9238D" w:rsidRPr="00B9238D" w:rsidRDefault="00B9238D" w:rsidP="00B9238D">
      <w:pPr>
        <w:suppressAutoHyphens/>
        <w:contextualSpacing/>
        <w:jc w:val="both"/>
        <w:rPr>
          <w:rFonts w:ascii="Times New Roman" w:eastAsia="MS Mincho" w:hAnsi="Times New Roman"/>
          <w:sz w:val="24"/>
          <w:lang w:eastAsia="ja-JP"/>
        </w:rPr>
      </w:pPr>
      <w:r w:rsidRPr="00B9238D">
        <w:rPr>
          <w:rFonts w:ascii="Times New Roman" w:eastAsia="MS Mincho" w:hAnsi="Times New Roman"/>
          <w:sz w:val="24"/>
          <w:lang w:eastAsia="ja-JP"/>
        </w:rPr>
        <w:t>With a range of consultancy services, including Fuel Advice and Operator Training, customers can get expert advice from their Volvo dealer and develop a plan to increase site efficiency.</w:t>
      </w:r>
    </w:p>
    <w:p w:rsidR="00B9238D" w:rsidRPr="00B9238D" w:rsidRDefault="00B9238D" w:rsidP="00B9238D">
      <w:pPr>
        <w:suppressAutoHyphens/>
        <w:contextualSpacing/>
        <w:jc w:val="both"/>
        <w:rPr>
          <w:rFonts w:ascii="Times New Roman" w:eastAsia="MS Mincho" w:hAnsi="Times New Roman"/>
          <w:sz w:val="24"/>
          <w:lang w:eastAsia="ja-JP"/>
        </w:rPr>
      </w:pPr>
    </w:p>
    <w:p w:rsidR="00B9238D" w:rsidRPr="00B9238D" w:rsidRDefault="00B9238D" w:rsidP="00B9238D">
      <w:pPr>
        <w:suppressAutoHyphens/>
        <w:contextualSpacing/>
        <w:jc w:val="center"/>
        <w:rPr>
          <w:rFonts w:ascii="Times New Roman" w:eastAsia="MS Mincho" w:hAnsi="Times New Roman"/>
          <w:noProof/>
          <w:sz w:val="24"/>
          <w:lang w:eastAsia="ja-JP"/>
        </w:rPr>
      </w:pPr>
      <w:r w:rsidRPr="00B9238D">
        <w:rPr>
          <w:rFonts w:ascii="Times New Roman" w:eastAsia="MS Mincho" w:hAnsi="Times New Roman"/>
          <w:noProof/>
          <w:sz w:val="24"/>
          <w:lang w:eastAsia="ja-JP"/>
        </w:rPr>
        <w:t>Ends.</w:t>
      </w:r>
    </w:p>
    <w:p w:rsidR="00B9238D" w:rsidRPr="00B9238D" w:rsidRDefault="00B9238D" w:rsidP="00B9238D">
      <w:pPr>
        <w:suppressAutoHyphens/>
        <w:ind w:left="24"/>
        <w:contextualSpacing/>
        <w:rPr>
          <w:rFonts w:ascii="Times New Roman" w:hAnsi="Times New Roman"/>
          <w:noProof/>
          <w:sz w:val="24"/>
          <w:lang w:eastAsia="ar-SA"/>
        </w:rPr>
      </w:pPr>
    </w:p>
    <w:p w:rsidR="005E03A6" w:rsidRDefault="005E03A6" w:rsidP="005E03A6">
      <w:pPr>
        <w:ind w:left="24"/>
        <w:rPr>
          <w:rFonts w:ascii="Times New Roman" w:hAnsi="Times New Roman"/>
          <w:i/>
          <w:sz w:val="24"/>
        </w:rPr>
      </w:pPr>
      <w:r>
        <w:rPr>
          <w:rFonts w:ascii="Times New Roman" w:hAnsi="Times New Roman"/>
          <w:i/>
          <w:sz w:val="24"/>
        </w:rPr>
        <w:t xml:space="preserve">Image 1: </w:t>
      </w:r>
      <w:r w:rsidRPr="008D0499">
        <w:rPr>
          <w:rFonts w:ascii="Times New Roman" w:hAnsi="Times New Roman"/>
          <w:i/>
          <w:sz w:val="24"/>
        </w:rPr>
        <w:t xml:space="preserve">Insight Reports </w:t>
      </w:r>
      <w:r>
        <w:rPr>
          <w:rFonts w:ascii="Times New Roman" w:hAnsi="Times New Roman"/>
          <w:i/>
          <w:sz w:val="24"/>
        </w:rPr>
        <w:t>help</w:t>
      </w:r>
      <w:r w:rsidRPr="008D0499">
        <w:rPr>
          <w:rFonts w:ascii="Times New Roman" w:hAnsi="Times New Roman"/>
          <w:i/>
          <w:sz w:val="24"/>
        </w:rPr>
        <w:t xml:space="preserve"> customers to better manage their fleet</w:t>
      </w:r>
      <w:r>
        <w:rPr>
          <w:rFonts w:ascii="Times New Roman" w:hAnsi="Times New Roman"/>
          <w:i/>
          <w:sz w:val="24"/>
        </w:rPr>
        <w:t>.</w:t>
      </w:r>
    </w:p>
    <w:p w:rsidR="005E03A6" w:rsidRPr="008D0499" w:rsidRDefault="005E03A6" w:rsidP="005E03A6">
      <w:pPr>
        <w:ind w:left="24"/>
        <w:rPr>
          <w:rFonts w:ascii="Times New Roman" w:hAnsi="Times New Roman"/>
          <w:i/>
          <w:sz w:val="24"/>
        </w:rPr>
      </w:pPr>
      <w:r>
        <w:rPr>
          <w:rFonts w:ascii="Times New Roman" w:hAnsi="Times New Roman"/>
          <w:i/>
          <w:sz w:val="24"/>
        </w:rPr>
        <w:t>Image 2: The reports provide insights on areas such as productivity, fuel efficiency and the overall health of the machine.</w:t>
      </w:r>
    </w:p>
    <w:p w:rsidR="005E03A6" w:rsidRDefault="005E03A6" w:rsidP="00B9238D">
      <w:pPr>
        <w:suppressAutoHyphens/>
        <w:ind w:left="24"/>
        <w:rPr>
          <w:rFonts w:ascii="Times New Roman" w:hAnsi="Times New Roman"/>
          <w:noProof/>
          <w:sz w:val="24"/>
          <w:lang w:eastAsia="ar-SA"/>
        </w:rPr>
      </w:pPr>
    </w:p>
    <w:p w:rsidR="00B9238D" w:rsidRPr="00B9238D" w:rsidRDefault="00B9238D" w:rsidP="00B9238D">
      <w:pPr>
        <w:suppressAutoHyphens/>
        <w:ind w:left="24"/>
        <w:rPr>
          <w:rFonts w:ascii="Times New Roman" w:hAnsi="Times New Roman"/>
          <w:noProof/>
          <w:sz w:val="24"/>
          <w:lang w:eastAsia="ar-SA"/>
        </w:rPr>
      </w:pPr>
      <w:r w:rsidRPr="00B9238D">
        <w:rPr>
          <w:rFonts w:ascii="Times New Roman" w:hAnsi="Times New Roman"/>
          <w:noProof/>
          <w:sz w:val="24"/>
          <w:lang w:eastAsia="ar-SA"/>
        </w:rPr>
        <w:t>January 2019</w:t>
      </w:r>
    </w:p>
    <w:p w:rsidR="00B9238D" w:rsidRPr="00B9238D" w:rsidRDefault="00B9238D" w:rsidP="00B9238D">
      <w:pPr>
        <w:suppressAutoHyphens/>
        <w:ind w:left="24"/>
        <w:rPr>
          <w:rFonts w:ascii="Times New Roman" w:hAnsi="Times New Roman"/>
          <w:noProof/>
          <w:color w:val="000000"/>
          <w:sz w:val="24"/>
          <w:lang w:eastAsia="ar-SA"/>
        </w:rPr>
      </w:pPr>
    </w:p>
    <w:p w:rsidR="00B9238D" w:rsidRPr="00B9238D" w:rsidRDefault="00B9238D" w:rsidP="00B9238D">
      <w:pPr>
        <w:suppressAutoHyphens/>
        <w:ind w:left="24"/>
        <w:rPr>
          <w:rFonts w:ascii="Times New Roman" w:hAnsi="Times New Roman"/>
          <w:noProof/>
          <w:color w:val="000000"/>
          <w:sz w:val="24"/>
          <w:lang w:eastAsia="ar-SA"/>
        </w:rPr>
      </w:pPr>
      <w:r w:rsidRPr="00B9238D">
        <w:rPr>
          <w:rFonts w:ascii="Times New Roman" w:hAnsi="Times New Roman"/>
          <w:noProof/>
          <w:color w:val="000000"/>
          <w:sz w:val="24"/>
          <w:lang w:eastAsia="ar-SA"/>
        </w:rPr>
        <w:t xml:space="preserve">For further information, please visit: </w:t>
      </w:r>
      <w:hyperlink r:id="rId13" w:history="1">
        <w:r w:rsidRPr="00B9238D">
          <w:rPr>
            <w:rFonts w:ascii="Times New Roman" w:hAnsi="Times New Roman"/>
            <w:noProof/>
            <w:color w:val="0563C1"/>
            <w:sz w:val="24"/>
            <w:u w:val="single"/>
            <w:lang w:eastAsia="ar-SA"/>
          </w:rPr>
          <w:t>www.volvoce.com</w:t>
        </w:r>
      </w:hyperlink>
    </w:p>
    <w:p w:rsidR="00B9238D" w:rsidRPr="00B9238D" w:rsidRDefault="00B9238D" w:rsidP="00B9238D">
      <w:pPr>
        <w:suppressAutoHyphens/>
        <w:spacing w:line="249" w:lineRule="auto"/>
        <w:ind w:left="24" w:hanging="10"/>
        <w:jc w:val="both"/>
        <w:rPr>
          <w:rFonts w:ascii="Times New Roman" w:hAnsi="Times New Roman"/>
          <w:noProof/>
          <w:color w:val="000000"/>
          <w:sz w:val="24"/>
          <w:lang w:eastAsia="ar-SA"/>
        </w:rPr>
      </w:pPr>
      <w:bookmarkStart w:id="1" w:name="_GoBack"/>
    </w:p>
    <w:bookmarkEnd w:id="1"/>
    <w:p w:rsidR="00B9238D" w:rsidRDefault="00B9238D" w:rsidP="00B9238D">
      <w:pPr>
        <w:suppressAutoHyphens/>
        <w:spacing w:line="249" w:lineRule="auto"/>
        <w:ind w:left="24" w:hanging="10"/>
        <w:jc w:val="both"/>
        <w:rPr>
          <w:rFonts w:ascii="Times New Roman" w:hAnsi="Times New Roman"/>
          <w:noProof/>
          <w:color w:val="000000"/>
          <w:sz w:val="24"/>
          <w:lang w:eastAsia="ar-SA"/>
        </w:rPr>
      </w:pPr>
      <w:r w:rsidRPr="00B9238D">
        <w:rPr>
          <w:rFonts w:ascii="Times New Roman" w:hAnsi="Times New Roman"/>
          <w:noProof/>
          <w:color w:val="000000"/>
          <w:sz w:val="24"/>
          <w:lang w:eastAsia="ar-SA"/>
        </w:rPr>
        <w:lastRenderedPageBreak/>
        <w:t>Or contact:</w:t>
      </w:r>
    </w:p>
    <w:p w:rsidR="00C1237B" w:rsidRPr="00B9238D" w:rsidRDefault="00C1237B" w:rsidP="00B9238D">
      <w:pPr>
        <w:suppressAutoHyphens/>
        <w:spacing w:line="249" w:lineRule="auto"/>
        <w:ind w:left="24" w:hanging="10"/>
        <w:jc w:val="both"/>
        <w:rPr>
          <w:rFonts w:ascii="Times New Roman" w:hAnsi="Times New Roman"/>
          <w:noProof/>
          <w:color w:val="000000"/>
          <w:sz w:val="24"/>
          <w:lang w:eastAsia="ar-SA"/>
        </w:rPr>
      </w:pPr>
    </w:p>
    <w:p w:rsidR="00B9238D" w:rsidRPr="00B9238D" w:rsidRDefault="00B9238D" w:rsidP="00B9238D">
      <w:pPr>
        <w:suppressAutoHyphens/>
        <w:spacing w:line="259" w:lineRule="auto"/>
        <w:ind w:left="29"/>
        <w:rPr>
          <w:rFonts w:ascii="Times New Roman" w:hAnsi="Times New Roman"/>
          <w:noProof/>
          <w:color w:val="000000"/>
          <w:sz w:val="24"/>
          <w:lang w:eastAsia="ar-SA"/>
        </w:rPr>
      </w:pPr>
    </w:p>
    <w:tbl>
      <w:tblPr>
        <w:tblW w:w="8664" w:type="dxa"/>
        <w:tblInd w:w="29" w:type="dxa"/>
        <w:tblCellMar>
          <w:top w:w="4" w:type="dxa"/>
          <w:left w:w="0" w:type="dxa"/>
          <w:right w:w="0" w:type="dxa"/>
        </w:tblCellMar>
        <w:tblLook w:val="04A0" w:firstRow="1" w:lastRow="0" w:firstColumn="1" w:lastColumn="0" w:noHBand="0" w:noVBand="1"/>
      </w:tblPr>
      <w:tblGrid>
        <w:gridCol w:w="5277"/>
        <w:gridCol w:w="3387"/>
      </w:tblGrid>
      <w:tr w:rsidR="00B9238D" w:rsidRPr="00B9238D" w:rsidTr="0095134B">
        <w:trPr>
          <w:trHeight w:val="261"/>
        </w:trPr>
        <w:tc>
          <w:tcPr>
            <w:tcW w:w="5277" w:type="dxa"/>
            <w:tcBorders>
              <w:top w:val="nil"/>
              <w:left w:val="nil"/>
              <w:bottom w:val="nil"/>
              <w:right w:val="nil"/>
            </w:tcBorders>
            <w:shd w:val="clear" w:color="auto" w:fill="auto"/>
          </w:tcPr>
          <w:p w:rsidR="00B9238D" w:rsidRPr="00B9238D" w:rsidRDefault="00B9238D" w:rsidP="00B9238D">
            <w:pPr>
              <w:tabs>
                <w:tab w:val="center" w:pos="2160"/>
                <w:tab w:val="center" w:pos="2880"/>
                <w:tab w:val="center" w:pos="3600"/>
              </w:tabs>
              <w:suppressAutoHyphens/>
              <w:spacing w:line="259" w:lineRule="auto"/>
              <w:rPr>
                <w:rFonts w:ascii="Times New Roman" w:hAnsi="Times New Roman"/>
                <w:noProof/>
                <w:color w:val="000000"/>
                <w:sz w:val="24"/>
                <w:lang w:eastAsia="ar-SA"/>
              </w:rPr>
            </w:pPr>
            <w:r w:rsidRPr="00B9238D">
              <w:rPr>
                <w:rFonts w:ascii="Times New Roman" w:eastAsia="Times New Roman" w:hAnsi="Times New Roman"/>
                <w:b/>
                <w:noProof/>
                <w:color w:val="000000"/>
                <w:sz w:val="24"/>
                <w:lang w:val="en-GB" w:eastAsia="en-GB"/>
              </w:rPr>
              <w:t>Tiffany Cheng</w:t>
            </w:r>
            <w:r w:rsidRPr="00B9238D">
              <w:rPr>
                <w:rFonts w:ascii="Times New Roman" w:eastAsia="Times New Roman" w:hAnsi="Times New Roman"/>
                <w:b/>
                <w:noProof/>
                <w:color w:val="000000"/>
                <w:sz w:val="24"/>
                <w:lang w:val="en-GB" w:eastAsia="en-GB"/>
              </w:rPr>
              <w:tab/>
              <w:t xml:space="preserve"> </w:t>
            </w:r>
            <w:r w:rsidRPr="00B9238D">
              <w:rPr>
                <w:rFonts w:ascii="Times New Roman" w:eastAsia="Times New Roman" w:hAnsi="Times New Roman"/>
                <w:b/>
                <w:noProof/>
                <w:color w:val="000000"/>
                <w:sz w:val="24"/>
                <w:lang w:val="en-GB" w:eastAsia="en-GB"/>
              </w:rPr>
              <w:tab/>
              <w:t xml:space="preserve"> </w:t>
            </w:r>
            <w:r w:rsidRPr="00B9238D">
              <w:rPr>
                <w:rFonts w:ascii="Times New Roman" w:eastAsia="Times New Roman" w:hAnsi="Times New Roman"/>
                <w:b/>
                <w:noProof/>
                <w:color w:val="000000"/>
                <w:sz w:val="24"/>
                <w:lang w:val="en-GB" w:eastAsia="en-GB"/>
              </w:rPr>
              <w:tab/>
              <w:t xml:space="preserve"> </w:t>
            </w:r>
          </w:p>
        </w:tc>
        <w:tc>
          <w:tcPr>
            <w:tcW w:w="3387" w:type="dxa"/>
            <w:tcBorders>
              <w:top w:val="nil"/>
              <w:left w:val="nil"/>
              <w:bottom w:val="nil"/>
              <w:right w:val="nil"/>
            </w:tcBorders>
            <w:shd w:val="clear" w:color="auto" w:fill="auto"/>
          </w:tcPr>
          <w:p w:rsidR="00B9238D" w:rsidRPr="00B9238D" w:rsidRDefault="00B9238D" w:rsidP="00B9238D">
            <w:pPr>
              <w:suppressAutoHyphens/>
              <w:spacing w:line="259" w:lineRule="auto"/>
              <w:rPr>
                <w:rFonts w:ascii="Times New Roman" w:hAnsi="Times New Roman"/>
                <w:noProof/>
                <w:color w:val="000000"/>
                <w:sz w:val="24"/>
                <w:lang w:eastAsia="ar-SA"/>
              </w:rPr>
            </w:pPr>
            <w:r w:rsidRPr="00B9238D">
              <w:rPr>
                <w:rFonts w:ascii="Times New Roman" w:eastAsia="Times New Roman" w:hAnsi="Times New Roman"/>
                <w:b/>
                <w:noProof/>
                <w:color w:val="000000"/>
                <w:sz w:val="24"/>
                <w:lang w:val="en-GB" w:eastAsia="en-GB"/>
              </w:rPr>
              <w:t>Brian O’Sullivan</w:t>
            </w:r>
            <w:r w:rsidRPr="00B9238D">
              <w:rPr>
                <w:rFonts w:ascii="Times New Roman" w:eastAsia="Times New Roman" w:hAnsi="Times New Roman"/>
                <w:noProof/>
                <w:color w:val="000000"/>
                <w:sz w:val="24"/>
                <w:lang w:val="en-GB" w:eastAsia="en-GB"/>
              </w:rPr>
              <w:t xml:space="preserve"> </w:t>
            </w:r>
          </w:p>
        </w:tc>
      </w:tr>
      <w:tr w:rsidR="00B9238D" w:rsidRPr="00B9238D" w:rsidTr="0095134B">
        <w:trPr>
          <w:trHeight w:val="291"/>
        </w:trPr>
        <w:tc>
          <w:tcPr>
            <w:tcW w:w="5277" w:type="dxa"/>
            <w:tcBorders>
              <w:top w:val="nil"/>
              <w:left w:val="nil"/>
              <w:bottom w:val="nil"/>
              <w:right w:val="nil"/>
            </w:tcBorders>
            <w:shd w:val="clear" w:color="auto" w:fill="auto"/>
          </w:tcPr>
          <w:p w:rsidR="00B9238D" w:rsidRPr="00B9238D" w:rsidRDefault="00B9238D" w:rsidP="00B9238D">
            <w:pPr>
              <w:suppressAutoHyphens/>
              <w:spacing w:line="259" w:lineRule="auto"/>
              <w:rPr>
                <w:rFonts w:ascii="Times New Roman" w:hAnsi="Times New Roman"/>
                <w:noProof/>
                <w:color w:val="000000"/>
                <w:sz w:val="24"/>
                <w:lang w:eastAsia="ar-SA"/>
              </w:rPr>
            </w:pPr>
            <w:r w:rsidRPr="00B9238D">
              <w:rPr>
                <w:rFonts w:ascii="Times New Roman" w:eastAsia="Times New Roman" w:hAnsi="Times New Roman"/>
                <w:noProof/>
                <w:color w:val="000000"/>
                <w:sz w:val="24"/>
                <w:lang w:val="en-GB" w:eastAsia="en-GB"/>
              </w:rPr>
              <w:t xml:space="preserve">Director, External Communications  </w:t>
            </w:r>
          </w:p>
        </w:tc>
        <w:tc>
          <w:tcPr>
            <w:tcW w:w="3387" w:type="dxa"/>
            <w:tcBorders>
              <w:top w:val="nil"/>
              <w:left w:val="nil"/>
              <w:bottom w:val="nil"/>
              <w:right w:val="nil"/>
            </w:tcBorders>
            <w:shd w:val="clear" w:color="auto" w:fill="auto"/>
          </w:tcPr>
          <w:p w:rsidR="00B9238D" w:rsidRPr="00B9238D" w:rsidRDefault="00B9238D" w:rsidP="00B9238D">
            <w:pPr>
              <w:suppressAutoHyphens/>
              <w:spacing w:line="259" w:lineRule="auto"/>
              <w:rPr>
                <w:rFonts w:ascii="Times New Roman" w:hAnsi="Times New Roman"/>
                <w:noProof/>
                <w:color w:val="000000"/>
                <w:sz w:val="24"/>
                <w:lang w:eastAsia="ar-SA"/>
              </w:rPr>
            </w:pPr>
            <w:r w:rsidRPr="00B9238D">
              <w:rPr>
                <w:rFonts w:ascii="Times New Roman" w:eastAsia="Times New Roman" w:hAnsi="Times New Roman"/>
                <w:noProof/>
                <w:color w:val="000000"/>
                <w:sz w:val="24"/>
                <w:lang w:val="en-GB" w:eastAsia="en-GB"/>
              </w:rPr>
              <w:t xml:space="preserve">SE10 </w:t>
            </w:r>
          </w:p>
        </w:tc>
      </w:tr>
      <w:tr w:rsidR="00B9238D" w:rsidRPr="00B9238D" w:rsidTr="0095134B">
        <w:trPr>
          <w:trHeight w:val="292"/>
        </w:trPr>
        <w:tc>
          <w:tcPr>
            <w:tcW w:w="5277" w:type="dxa"/>
            <w:tcBorders>
              <w:top w:val="nil"/>
              <w:left w:val="nil"/>
              <w:bottom w:val="nil"/>
              <w:right w:val="nil"/>
            </w:tcBorders>
            <w:shd w:val="clear" w:color="auto" w:fill="auto"/>
          </w:tcPr>
          <w:p w:rsidR="00B9238D" w:rsidRPr="00B9238D" w:rsidRDefault="00B9238D" w:rsidP="00B9238D">
            <w:pPr>
              <w:tabs>
                <w:tab w:val="center" w:pos="3600"/>
              </w:tabs>
              <w:suppressAutoHyphens/>
              <w:spacing w:line="259" w:lineRule="auto"/>
              <w:rPr>
                <w:rFonts w:ascii="Times New Roman" w:hAnsi="Times New Roman"/>
                <w:noProof/>
                <w:color w:val="000000"/>
                <w:sz w:val="24"/>
                <w:lang w:eastAsia="ar-SA"/>
              </w:rPr>
            </w:pPr>
            <w:r w:rsidRPr="00B9238D">
              <w:rPr>
                <w:rFonts w:ascii="Times New Roman" w:eastAsia="Times New Roman" w:hAnsi="Times New Roman"/>
                <w:noProof/>
                <w:color w:val="000000"/>
                <w:sz w:val="24"/>
                <w:lang w:val="en-GB" w:eastAsia="en-GB"/>
              </w:rPr>
              <w:t xml:space="preserve">Volvo Construction Equipment </w:t>
            </w:r>
            <w:r w:rsidRPr="00B9238D">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rsidR="00B9238D" w:rsidRPr="00B9238D" w:rsidRDefault="00B9238D" w:rsidP="00B9238D">
            <w:pPr>
              <w:suppressAutoHyphens/>
              <w:spacing w:line="259" w:lineRule="auto"/>
              <w:rPr>
                <w:rFonts w:ascii="Times New Roman" w:hAnsi="Times New Roman"/>
                <w:noProof/>
                <w:color w:val="000000"/>
                <w:sz w:val="24"/>
                <w:lang w:eastAsia="ar-SA"/>
              </w:rPr>
            </w:pPr>
            <w:r w:rsidRPr="00B9238D">
              <w:rPr>
                <w:rFonts w:ascii="Times New Roman" w:eastAsia="Times New Roman" w:hAnsi="Times New Roman"/>
                <w:noProof/>
                <w:color w:val="000000"/>
                <w:sz w:val="24"/>
                <w:lang w:val="en-GB" w:eastAsia="en-GB"/>
              </w:rPr>
              <w:t xml:space="preserve">London </w:t>
            </w:r>
          </w:p>
        </w:tc>
      </w:tr>
      <w:tr w:rsidR="00B9238D" w:rsidRPr="00B9238D" w:rsidTr="0095134B">
        <w:trPr>
          <w:trHeight w:val="292"/>
        </w:trPr>
        <w:tc>
          <w:tcPr>
            <w:tcW w:w="5277" w:type="dxa"/>
            <w:tcBorders>
              <w:top w:val="nil"/>
              <w:left w:val="nil"/>
              <w:bottom w:val="nil"/>
              <w:right w:val="nil"/>
            </w:tcBorders>
            <w:shd w:val="clear" w:color="auto" w:fill="auto"/>
          </w:tcPr>
          <w:p w:rsidR="00B9238D" w:rsidRPr="00B9238D" w:rsidRDefault="00B9238D" w:rsidP="00B9238D">
            <w:pPr>
              <w:tabs>
                <w:tab w:val="center" w:pos="2880"/>
                <w:tab w:val="center" w:pos="3600"/>
              </w:tabs>
              <w:suppressAutoHyphens/>
              <w:spacing w:line="259" w:lineRule="auto"/>
              <w:rPr>
                <w:rFonts w:ascii="Times New Roman" w:hAnsi="Times New Roman"/>
                <w:noProof/>
                <w:color w:val="000000"/>
                <w:sz w:val="24"/>
                <w:lang w:eastAsia="ar-SA"/>
              </w:rPr>
            </w:pPr>
            <w:r w:rsidRPr="00B9238D">
              <w:rPr>
                <w:rFonts w:ascii="Times New Roman" w:eastAsia="Times New Roman" w:hAnsi="Times New Roman"/>
                <w:noProof/>
                <w:color w:val="000000"/>
                <w:sz w:val="24"/>
                <w:lang w:val="en-GB" w:eastAsia="en-GB"/>
              </w:rPr>
              <w:t xml:space="preserve">Tel: int +32 499 56 68 47 </w:t>
            </w:r>
            <w:r w:rsidRPr="00B9238D">
              <w:rPr>
                <w:rFonts w:ascii="Times New Roman" w:eastAsia="Times New Roman" w:hAnsi="Times New Roman"/>
                <w:noProof/>
                <w:color w:val="000000"/>
                <w:sz w:val="24"/>
                <w:lang w:val="en-GB" w:eastAsia="en-GB"/>
              </w:rPr>
              <w:tab/>
              <w:t xml:space="preserve"> </w:t>
            </w:r>
            <w:r w:rsidRPr="00B9238D">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rsidR="00B9238D" w:rsidRPr="00B9238D" w:rsidRDefault="00B9238D" w:rsidP="00B9238D">
            <w:pPr>
              <w:suppressAutoHyphens/>
              <w:spacing w:line="259" w:lineRule="auto"/>
              <w:rPr>
                <w:rFonts w:ascii="Times New Roman" w:hAnsi="Times New Roman"/>
                <w:noProof/>
                <w:color w:val="000000"/>
                <w:sz w:val="24"/>
                <w:lang w:eastAsia="ar-SA"/>
              </w:rPr>
            </w:pPr>
            <w:r w:rsidRPr="00B9238D">
              <w:rPr>
                <w:rFonts w:ascii="Times New Roman" w:eastAsia="Times New Roman" w:hAnsi="Times New Roman"/>
                <w:noProof/>
                <w:color w:val="000000"/>
                <w:sz w:val="24"/>
                <w:lang w:val="en-GB" w:eastAsia="en-GB"/>
              </w:rPr>
              <w:t xml:space="preserve">Tel: int +44 77 333 50307 </w:t>
            </w:r>
          </w:p>
        </w:tc>
      </w:tr>
      <w:tr w:rsidR="00B9238D" w:rsidRPr="00B9238D" w:rsidTr="0095134B">
        <w:trPr>
          <w:trHeight w:val="262"/>
        </w:trPr>
        <w:tc>
          <w:tcPr>
            <w:tcW w:w="5277" w:type="dxa"/>
            <w:tcBorders>
              <w:top w:val="nil"/>
              <w:left w:val="nil"/>
              <w:bottom w:val="nil"/>
              <w:right w:val="nil"/>
            </w:tcBorders>
            <w:shd w:val="clear" w:color="auto" w:fill="auto"/>
          </w:tcPr>
          <w:p w:rsidR="00B9238D" w:rsidRPr="00B9238D" w:rsidRDefault="00B9238D" w:rsidP="00B9238D">
            <w:pPr>
              <w:suppressAutoHyphens/>
              <w:spacing w:line="259" w:lineRule="auto"/>
              <w:rPr>
                <w:rFonts w:ascii="Times New Roman" w:hAnsi="Times New Roman"/>
                <w:noProof/>
                <w:sz w:val="24"/>
                <w:lang w:eastAsia="ar-SA"/>
              </w:rPr>
            </w:pPr>
            <w:r w:rsidRPr="00B9238D">
              <w:rPr>
                <w:rFonts w:ascii="Times New Roman" w:eastAsia="Times New Roman" w:hAnsi="Times New Roman"/>
                <w:noProof/>
                <w:color w:val="000000"/>
                <w:sz w:val="24"/>
                <w:lang w:val="en-GB" w:eastAsia="en-GB"/>
              </w:rPr>
              <w:t xml:space="preserve">Email: </w:t>
            </w:r>
            <w:r w:rsidRPr="00B9238D">
              <w:rPr>
                <w:rFonts w:ascii="Times New Roman" w:eastAsia="Times New Roman" w:hAnsi="Times New Roman"/>
                <w:noProof/>
                <w:color w:val="0000FF"/>
                <w:sz w:val="24"/>
                <w:u w:val="single" w:color="0000FF"/>
                <w:lang w:val="en-GB" w:eastAsia="en-GB"/>
              </w:rPr>
              <w:t>tiffany.cheng@volvo.com</w:t>
            </w:r>
            <w:r w:rsidRPr="00B9238D">
              <w:rPr>
                <w:rFonts w:ascii="Times New Roman" w:eastAsia="Times New Roman" w:hAnsi="Times New Roman"/>
                <w:noProof/>
                <w:color w:val="000000"/>
                <w:sz w:val="24"/>
                <w:lang w:val="en-GB" w:eastAsia="en-GB"/>
              </w:rPr>
              <w:t xml:space="preserve">  </w:t>
            </w:r>
          </w:p>
        </w:tc>
        <w:tc>
          <w:tcPr>
            <w:tcW w:w="3387" w:type="dxa"/>
            <w:tcBorders>
              <w:top w:val="nil"/>
              <w:left w:val="nil"/>
              <w:bottom w:val="nil"/>
              <w:right w:val="nil"/>
            </w:tcBorders>
            <w:shd w:val="clear" w:color="auto" w:fill="auto"/>
          </w:tcPr>
          <w:p w:rsidR="00B9238D" w:rsidRPr="00B9238D" w:rsidRDefault="00B9238D" w:rsidP="00B9238D">
            <w:pPr>
              <w:suppressAutoHyphens/>
              <w:spacing w:line="259" w:lineRule="auto"/>
              <w:jc w:val="both"/>
              <w:rPr>
                <w:rFonts w:ascii="Times New Roman" w:hAnsi="Times New Roman"/>
                <w:noProof/>
                <w:color w:val="000000"/>
                <w:sz w:val="24"/>
                <w:lang w:eastAsia="ar-SA"/>
              </w:rPr>
            </w:pPr>
            <w:r w:rsidRPr="00B9238D">
              <w:rPr>
                <w:rFonts w:ascii="Times New Roman" w:eastAsia="Times New Roman" w:hAnsi="Times New Roman"/>
                <w:noProof/>
                <w:color w:val="000000"/>
                <w:sz w:val="24"/>
                <w:lang w:val="en-GB" w:eastAsia="en-GB"/>
              </w:rPr>
              <w:t xml:space="preserve">Email: </w:t>
            </w:r>
            <w:hyperlink r:id="rId14" w:history="1">
              <w:r w:rsidRPr="00B9238D">
                <w:rPr>
                  <w:rFonts w:ascii="Times New Roman" w:eastAsia="Times New Roman" w:hAnsi="Times New Roman"/>
                  <w:noProof/>
                  <w:color w:val="0000FF"/>
                  <w:sz w:val="24"/>
                  <w:u w:val="single"/>
                  <w:lang w:val="en-GB" w:eastAsia="en-GB"/>
                </w:rPr>
                <w:t>brian.osullivan@se10.com</w:t>
              </w:r>
            </w:hyperlink>
            <w:r w:rsidRPr="00B9238D">
              <w:rPr>
                <w:rFonts w:ascii="Times New Roman" w:eastAsia="Times New Roman" w:hAnsi="Times New Roman"/>
                <w:noProof/>
                <w:color w:val="000000"/>
                <w:sz w:val="24"/>
                <w:lang w:val="en-GB" w:eastAsia="en-GB"/>
              </w:rPr>
              <w:t xml:space="preserve"> </w:t>
            </w:r>
          </w:p>
        </w:tc>
      </w:tr>
    </w:tbl>
    <w:p w:rsidR="00B9238D" w:rsidRPr="00B9238D" w:rsidRDefault="00B9238D" w:rsidP="00B9238D">
      <w:pPr>
        <w:tabs>
          <w:tab w:val="left" w:pos="0"/>
          <w:tab w:val="left" w:pos="5040"/>
        </w:tabs>
        <w:suppressAutoHyphens/>
        <w:rPr>
          <w:i/>
          <w:noProof/>
          <w:lang w:eastAsia="ar-SA"/>
        </w:rPr>
      </w:pPr>
      <w:r w:rsidRPr="00B9238D">
        <w:rPr>
          <w:i/>
          <w:noProof/>
          <w:lang w:eastAsia="ar-SA"/>
        </w:rPr>
        <w:tab/>
      </w:r>
      <w:bookmarkEnd w:id="0"/>
      <w:r w:rsidRPr="00B9238D">
        <w:rPr>
          <w:i/>
          <w:noProof/>
          <w:lang w:eastAsia="ar-SA"/>
        </w:rPr>
        <w:tab/>
      </w:r>
      <w:r w:rsidRPr="00B9238D">
        <w:rPr>
          <w:i/>
          <w:noProof/>
          <w:lang w:eastAsia="ar-SA"/>
        </w:rPr>
        <w:tab/>
      </w:r>
    </w:p>
    <w:p w:rsidR="00B9238D" w:rsidRPr="00B9238D" w:rsidRDefault="00B9238D" w:rsidP="00B9238D">
      <w:pPr>
        <w:suppressAutoHyphens/>
        <w:spacing w:after="300"/>
        <w:jc w:val="center"/>
        <w:rPr>
          <w:rFonts w:ascii="Times New Roman" w:hAnsi="Times New Roman"/>
          <w:noProof/>
          <w:sz w:val="24"/>
          <w:szCs w:val="20"/>
          <w:lang w:eastAsia="ar-SA"/>
        </w:rPr>
      </w:pPr>
      <w:r w:rsidRPr="00B9238D">
        <w:rPr>
          <w:rFonts w:ascii="Times New Roman" w:hAnsi="Times New Roman"/>
          <w:noProof/>
          <w:sz w:val="24"/>
          <w:szCs w:val="20"/>
          <w:lang w:val="en-GB" w:eastAsia="en-GB"/>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76835</wp:posOffset>
                </wp:positionV>
                <wp:extent cx="5930265" cy="847725"/>
                <wp:effectExtent l="0" t="0" r="13335" b="2857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0265" cy="847725"/>
                        </a:xfrm>
                        <a:prstGeom prst="rect">
                          <a:avLst/>
                        </a:prstGeom>
                        <a:solidFill>
                          <a:srgbClr val="FFFFFF"/>
                        </a:solidFill>
                        <a:ln w="9525">
                          <a:solidFill>
                            <a:srgbClr val="808080"/>
                          </a:solidFill>
                          <a:miter lim="800000"/>
                          <a:headEnd/>
                          <a:tailEnd/>
                        </a:ln>
                      </wps:spPr>
                      <wps:txbx>
                        <w:txbxContent>
                          <w:p w:rsidR="00B9238D" w:rsidRPr="00785C7D" w:rsidRDefault="00B9238D" w:rsidP="00B9238D">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5"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6"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B9238D" w:rsidRPr="00921930" w:rsidRDefault="00B9238D" w:rsidP="00B9238D">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left:0;text-align:left;margin-left:-3.3pt;margin-top:6.05pt;width:466.9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afKAIAAEkEAAAOAAAAZHJzL2Uyb0RvYy54bWysVNtu2zAMfR+wfxD0vthxkyYx4hRFugwD&#10;uq1Ytw+QZdkWJksapcTOvr6UnKbZBXsY5gACKVJHh4dU1jdDp8hBgJNGF3Q6SSkRmptK6qagX7/s&#10;3iwpcZ7piimjRUGPwtGbzetX697mIjOtUZUAgiDa5b0taOu9zZPE8VZ0zE2MFRqDtYGOeXShSSpg&#10;PaJ3KsnS9DrpDVQWDBfO4e7dGKSbiF/XgvtPde2EJ6qgyM3HFeJahjXZrFneALOt5Cca7B9YdExq&#10;vPQMdcc8I3uQv0F1koNxpvYTbrrE1LXkItaA1UzTX6p5bJkVsRYUx9mzTO7/wfKPhwcgsipodkWJ&#10;Zh326DOqxnSjBME9FKi3Lse8R/sAoURn7w3/5og22xbTxC2A6VvBKqQ1DfnJTweC4/AoKfsPpkJ4&#10;tvcmajXU0AVAVIEMsSXHc0vE4AnHzfnqKs2u55RwjC1ni0U2j1ew/Pm0BeffCdORYBQUkHxEZ4d7&#10;5wMblj+nRPZGyWonlYoONOVWATkwHI9d/E7o7jJNadIXdDXHu/8OsUzD708QnfQ450p2WEUavpDE&#10;8iDbW11F2zOpRhspK33SMUg3tsAP5YCJQc/SVEdUFMw4z/j+0GgN/KCkx1kuqPu+ZyAoUe81dmU1&#10;nc3C8EdnNl9k6MBlpLyMMM0RqqCektHc+vHB7C3IpsWbplEGbW6xk7WMIr+wOvHGeY3an95WeBCX&#10;fsx6+QfYPAEAAP//AwBQSwMEFAAGAAgAAAAhAKyBPAreAAAACQEAAA8AAABkcnMvZG93bnJldi54&#10;bWxMj8FOwzAQRO9I/IO1SNxap4EaCHEqQOLCpaIglaMTGzsiXke2m6Z8PcsJjjszmn1Tb2Y/sMnE&#10;1AeUsFoWwAx2QfdoJby/PS9ugaWsUKshoJFwMgk2zflZrSodjvhqpl22jEowVUqCy3msOE+dM16l&#10;ZRgNkvcZoleZzmi5jupI5X7gZVEI7lWP9MGp0Tw5033tDl6C3p7i2uXt90ubHkWcPvaW272Ulxfz&#10;wz2wbOb8F4ZffEKHhpjacECd2CBhIQQlSS9XwMi/K2+ugLUkXK8F8Kbm/xc0PwAAAP//AwBQSwEC&#10;LQAUAAYACAAAACEAtoM4kv4AAADhAQAAEwAAAAAAAAAAAAAAAAAAAAAAW0NvbnRlbnRfVHlwZXNd&#10;LnhtbFBLAQItABQABgAIAAAAIQA4/SH/1gAAAJQBAAALAAAAAAAAAAAAAAAAAC8BAABfcmVscy8u&#10;cmVsc1BLAQItABQABgAIAAAAIQCXvLafKAIAAEkEAAAOAAAAAAAAAAAAAAAAAC4CAABkcnMvZTJv&#10;RG9jLnhtbFBLAQItABQABgAIAAAAIQCsgTwK3gAAAAkBAAAPAAAAAAAAAAAAAAAAAIIEAABkcnMv&#10;ZG93bnJldi54bWxQSwUGAAAAAAQABADzAAAAjQUAAAAA&#10;" strokecolor="gray">
                <v:textbox>
                  <w:txbxContent>
                    <w:p w:rsidR="00B9238D" w:rsidRPr="00785C7D" w:rsidRDefault="00B9238D" w:rsidP="00B9238D">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7"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8"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B9238D" w:rsidRPr="00921930" w:rsidRDefault="00B9238D" w:rsidP="00B9238D">
                      <w:pPr>
                        <w:rPr>
                          <w:sz w:val="16"/>
                          <w:szCs w:val="16"/>
                        </w:rPr>
                      </w:pPr>
                    </w:p>
                  </w:txbxContent>
                </v:textbox>
              </v:rect>
            </w:pict>
          </mc:Fallback>
        </mc:AlternateContent>
      </w:r>
    </w:p>
    <w:p w:rsidR="00B9238D" w:rsidRPr="00B9238D" w:rsidRDefault="00B9238D" w:rsidP="00B9238D">
      <w:pPr>
        <w:suppressAutoHyphens/>
        <w:rPr>
          <w:lang w:eastAsia="ar-SA"/>
        </w:rPr>
      </w:pPr>
    </w:p>
    <w:p w:rsidR="00286C2E" w:rsidRPr="009876E1" w:rsidRDefault="00286C2E" w:rsidP="009876E1"/>
    <w:sectPr w:rsidR="00286C2E" w:rsidRPr="009876E1" w:rsidSect="00534BFE">
      <w:headerReference w:type="default" r:id="rId19"/>
      <w:footerReference w:type="default" r:id="rId20"/>
      <w:headerReference w:type="first" r:id="rId21"/>
      <w:footerReference w:type="first" r:id="rId22"/>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A2C" w:rsidRDefault="00256A2C">
      <w:r>
        <w:separator/>
      </w:r>
    </w:p>
  </w:endnote>
  <w:endnote w:type="continuationSeparator" w:id="0">
    <w:p w:rsidR="00256A2C" w:rsidRDefault="0025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olvoSans">
    <w:altName w:val="Times New Roman"/>
    <w:panose1 w:val="00000000000000000000"/>
    <w:charset w:val="00"/>
    <w:family w:val="auto"/>
    <w:notTrueType/>
    <w:pitch w:val="variable"/>
    <w:sig w:usb0="00000003" w:usb1="00000000" w:usb2="00000000" w:usb3="00000000" w:csb0="00000001" w:csb1="00000000"/>
  </w:font>
  <w:font w:name="VolvoSansSuperBold">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9A" w:rsidRDefault="003A7A9A" w:rsidP="003A7A9A">
    <w:pPr>
      <w:pStyle w:val="VolvoWebAdd"/>
    </w:pPr>
  </w:p>
  <w:p w:rsidR="003A7A9A" w:rsidRDefault="003A7A9A" w:rsidP="003A7A9A">
    <w:pPr>
      <w:pStyle w:val="VolvoWebAdd"/>
    </w:pPr>
    <w:r>
      <w:tab/>
      <w:t xml:space="preserve"> </w:t>
    </w:r>
    <w:r>
      <w:tab/>
      <w:t xml:space="preserve"> www.volvo</w:t>
    </w:r>
    <w:r w:rsidR="00DF241D">
      <w:t>ce</w:t>
    </w:r>
    <w:r>
      <w:t>.com</w:t>
    </w:r>
  </w:p>
  <w:tbl>
    <w:tblPr>
      <w:tblW w:w="0" w:type="auto"/>
      <w:tblInd w:w="108" w:type="dxa"/>
      <w:tblLayout w:type="fixed"/>
      <w:tblLook w:val="0000" w:firstRow="0" w:lastRow="0" w:firstColumn="0" w:lastColumn="0" w:noHBand="0" w:noVBand="0"/>
    </w:tblPr>
    <w:tblGrid>
      <w:gridCol w:w="2664"/>
      <w:gridCol w:w="1588"/>
      <w:gridCol w:w="1588"/>
      <w:gridCol w:w="1588"/>
      <w:gridCol w:w="1134"/>
    </w:tblGrid>
    <w:tr w:rsidR="003A7A9A" w:rsidTr="004256CD">
      <w:tc>
        <w:tcPr>
          <w:tcW w:w="2664"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Volvo Construction Equipment</w:t>
          </w:r>
        </w:p>
        <w:p w:rsidR="003A7A9A" w:rsidRDefault="003A7A9A" w:rsidP="003A7A9A">
          <w:pPr>
            <w:pStyle w:val="VolvoAddress"/>
            <w:rPr>
              <w:rFonts w:ascii="Arial" w:hAnsi="Arial" w:cs="Arial"/>
            </w:rPr>
          </w:pPr>
          <w:r>
            <w:rPr>
              <w:rFonts w:ascii="Arial" w:hAnsi="Arial" w:cs="Arial"/>
            </w:rPr>
            <w:t>SE-405 08 Göteborg</w:t>
          </w:r>
        </w:p>
        <w:p w:rsidR="003A7A9A" w:rsidRDefault="003A7A9A" w:rsidP="003A7A9A">
          <w:pPr>
            <w:pStyle w:val="VolvoAddress"/>
            <w:rPr>
              <w:rFonts w:ascii="Arial" w:hAnsi="Arial" w:cs="Arial"/>
            </w:rPr>
          </w:pPr>
          <w:r>
            <w:rPr>
              <w:rFonts w:ascii="Arial" w:hAnsi="Arial" w:cs="Arial"/>
            </w:rPr>
            <w:t>Sweden</w:t>
          </w:r>
        </w:p>
        <w:p w:rsidR="003A7A9A" w:rsidRDefault="003A7A9A" w:rsidP="003A7A9A">
          <w:pPr>
            <w:pStyle w:val="VolvoAddress"/>
            <w:rPr>
              <w:rFonts w:ascii="Arial" w:hAnsi="Arial" w:cs="Arial"/>
            </w:rPr>
          </w:pP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Telephone</w:t>
          </w:r>
        </w:p>
        <w:p w:rsidR="003A7A9A" w:rsidRDefault="003A7A9A" w:rsidP="003A7A9A">
          <w:pPr>
            <w:pStyle w:val="VolvoAddress"/>
            <w:rPr>
              <w:rFonts w:ascii="Arial" w:hAnsi="Arial" w:cs="Arial"/>
            </w:rPr>
          </w:pPr>
          <w:r>
            <w:rPr>
              <w:rFonts w:ascii="Arial" w:hAnsi="Arial" w:cs="Arial"/>
            </w:rPr>
            <w:t>+46 31 66 00 00</w:t>
          </w:r>
          <w:r>
            <w:rPr>
              <w:rFonts w:ascii="Arial" w:hAnsi="Arial" w:cs="Arial"/>
            </w:rPr>
            <w:br/>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Registration No.</w:t>
          </w:r>
        </w:p>
        <w:p w:rsidR="003A7A9A" w:rsidRDefault="003A7A9A" w:rsidP="003A7A9A">
          <w:pPr>
            <w:pStyle w:val="VolvoAddress"/>
            <w:rPr>
              <w:rFonts w:ascii="Arial" w:hAnsi="Arial" w:cs="Arial"/>
            </w:rPr>
          </w:pPr>
          <w:r>
            <w:rPr>
              <w:rFonts w:ascii="Arial" w:hAnsi="Arial" w:cs="Arial"/>
            </w:rPr>
            <w:t>556021-9338</w:t>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 xml:space="preserve">Registered Office </w:t>
          </w:r>
        </w:p>
        <w:p w:rsidR="003A7A9A" w:rsidRDefault="003A7A9A" w:rsidP="003A7A9A">
          <w:pPr>
            <w:pStyle w:val="VolvoAddress"/>
            <w:rPr>
              <w:rFonts w:ascii="Arial" w:hAnsi="Arial" w:cs="Arial"/>
            </w:rPr>
          </w:pPr>
          <w:r>
            <w:rPr>
              <w:rFonts w:ascii="Arial" w:hAnsi="Arial" w:cs="Arial"/>
            </w:rPr>
            <w:t>Eskilstuna, Sweden</w:t>
          </w:r>
        </w:p>
        <w:p w:rsidR="003A7A9A" w:rsidRDefault="003A7A9A" w:rsidP="003A7A9A">
          <w:pPr>
            <w:pStyle w:val="VolvoAddress"/>
            <w:rPr>
              <w:rFonts w:ascii="Arial" w:hAnsi="Arial" w:cs="Arial"/>
            </w:rPr>
          </w:pPr>
        </w:p>
      </w:tc>
      <w:tc>
        <w:tcPr>
          <w:tcW w:w="1134" w:type="dxa"/>
          <w:tcBorders>
            <w:top w:val="single" w:sz="4" w:space="0" w:color="000000"/>
          </w:tcBorders>
          <w:shd w:val="clear" w:color="auto" w:fill="auto"/>
        </w:tcPr>
        <w:p w:rsidR="003A7A9A" w:rsidRDefault="003A7A9A" w:rsidP="003A7A9A">
          <w:pPr>
            <w:pStyle w:val="VolvoAddress"/>
            <w:rPr>
              <w:rFonts w:ascii="Arial" w:hAnsi="Arial" w:cs="Arial"/>
            </w:rPr>
          </w:pPr>
        </w:p>
      </w:tc>
    </w:tr>
  </w:tbl>
  <w:p w:rsidR="003A7A9A" w:rsidRDefault="003A7A9A" w:rsidP="003A7A9A">
    <w:pPr>
      <w:pStyle w:val="Footer"/>
      <w:rPr>
        <w:sz w:val="4"/>
      </w:rPr>
    </w:pPr>
  </w:p>
  <w:p w:rsidR="003A7A9A" w:rsidRDefault="003A7A9A" w:rsidP="003A7A9A">
    <w:pPr>
      <w:pStyle w:val="Footer"/>
    </w:pPr>
  </w:p>
  <w:p w:rsidR="003A7A9A" w:rsidRPr="007C24ED" w:rsidRDefault="003A7A9A" w:rsidP="003A7A9A">
    <w:pPr>
      <w:pStyle w:val="Footer"/>
    </w:pPr>
  </w:p>
  <w:p w:rsidR="003A7A9A" w:rsidRPr="00BF5A11" w:rsidRDefault="003A7A9A" w:rsidP="003A7A9A">
    <w:pPr>
      <w:pStyle w:val="Footer"/>
    </w:pPr>
  </w:p>
  <w:p w:rsidR="003530BD" w:rsidRPr="003A7A9A" w:rsidRDefault="003530BD" w:rsidP="003A7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A2C" w:rsidRDefault="00256A2C">
      <w:r>
        <w:separator/>
      </w:r>
    </w:p>
  </w:footnote>
  <w:footnote w:type="continuationSeparator" w:id="0">
    <w:p w:rsidR="00256A2C" w:rsidRDefault="00256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DC3" w:rsidRDefault="00F60FE0" w:rsidP="00996DC3">
    <w:pPr>
      <w:pStyle w:val="VolvoDept"/>
      <w:spacing w:before="40" w:after="1480"/>
    </w:pPr>
    <w:r>
      <w:rPr>
        <w:noProof/>
        <w:lang w:val="en-GB" w:eastAsia="en-GB"/>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F60FE0">
    <w:pPr>
      <w:pStyle w:val="VolvoDept"/>
    </w:pPr>
    <w:r>
      <w:rPr>
        <w:noProof/>
        <w:lang w:val="en-GB" w:eastAsia="en-GB"/>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F60FE0">
                          <w:r w:rsidRPr="00741692">
                            <w:rPr>
                              <w:noProof/>
                              <w:lang w:val="en-GB" w:eastAsia="en-GB"/>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F60FE0">
                    <w:r w:rsidRPr="00741692">
                      <w:rPr>
                        <w:noProof/>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6D0B13"/>
    <w:multiLevelType w:val="hybridMultilevel"/>
    <w:tmpl w:val="F8349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462E7"/>
    <w:multiLevelType w:val="hybridMultilevel"/>
    <w:tmpl w:val="0FAC9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0" w15:restartNumberingAfterBreak="0">
    <w:nsid w:val="23440D79"/>
    <w:multiLevelType w:val="hybridMultilevel"/>
    <w:tmpl w:val="27B0D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2B46A7"/>
    <w:multiLevelType w:val="hybridMultilevel"/>
    <w:tmpl w:val="5846E506"/>
    <w:lvl w:ilvl="0" w:tplc="7FB4A688">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3A5BF4"/>
    <w:multiLevelType w:val="hybridMultilevel"/>
    <w:tmpl w:val="EFCA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num>
  <w:num w:numId="6">
    <w:abstractNumId w:val="17"/>
  </w:num>
  <w:num w:numId="7">
    <w:abstractNumId w:val="11"/>
  </w:num>
  <w:num w:numId="8">
    <w:abstractNumId w:val="15"/>
  </w:num>
  <w:num w:numId="9">
    <w:abstractNumId w:val="16"/>
  </w:num>
  <w:num w:numId="10">
    <w:abstractNumId w:val="0"/>
  </w:num>
  <w:num w:numId="11">
    <w:abstractNumId w:val="6"/>
  </w:num>
  <w:num w:numId="12">
    <w:abstractNumId w:val="13"/>
  </w:num>
  <w:num w:numId="13">
    <w:abstractNumId w:val="9"/>
  </w:num>
  <w:num w:numId="14">
    <w:abstractNumId w:val="3"/>
  </w:num>
  <w:num w:numId="15">
    <w:abstractNumId w:val="18"/>
  </w:num>
  <w:num w:numId="16">
    <w:abstractNumId w:val="4"/>
  </w:num>
  <w:num w:numId="17">
    <w:abstractNumId w:val="8"/>
  </w:num>
  <w:num w:numId="18">
    <w:abstractNumId w:val="2"/>
  </w:num>
  <w:num w:numId="19">
    <w:abstractNumId w:val="14"/>
  </w:num>
  <w:num w:numId="20">
    <w:abstractNumId w:val="21"/>
  </w:num>
  <w:num w:numId="21">
    <w:abstractNumId w:val="1"/>
  </w:num>
  <w:num w:numId="22">
    <w:abstractNumId w:val="21"/>
  </w:num>
  <w:num w:numId="23">
    <w:abstractNumId w:val="10"/>
  </w:num>
  <w:num w:numId="24">
    <w:abstractNumId w:val="19"/>
  </w:num>
  <w:num w:numId="25">
    <w:abstractNumId w:val="20"/>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A0A"/>
    <w:rsid w:val="00035FA5"/>
    <w:rsid w:val="0004486D"/>
    <w:rsid w:val="000460F4"/>
    <w:rsid w:val="00050A25"/>
    <w:rsid w:val="00051871"/>
    <w:rsid w:val="000542B1"/>
    <w:rsid w:val="000544AC"/>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4686C"/>
    <w:rsid w:val="001527DA"/>
    <w:rsid w:val="00154DE4"/>
    <w:rsid w:val="00155CC0"/>
    <w:rsid w:val="00157D99"/>
    <w:rsid w:val="00161F2A"/>
    <w:rsid w:val="0016645E"/>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47DF"/>
    <w:rsid w:val="001E5EA6"/>
    <w:rsid w:val="001E603C"/>
    <w:rsid w:val="001F01EC"/>
    <w:rsid w:val="001F27D1"/>
    <w:rsid w:val="001F60D9"/>
    <w:rsid w:val="001F70FF"/>
    <w:rsid w:val="00200122"/>
    <w:rsid w:val="002045D5"/>
    <w:rsid w:val="002048F2"/>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674A"/>
    <w:rsid w:val="0023746F"/>
    <w:rsid w:val="00237E31"/>
    <w:rsid w:val="00241179"/>
    <w:rsid w:val="00241F78"/>
    <w:rsid w:val="00242E07"/>
    <w:rsid w:val="00243E42"/>
    <w:rsid w:val="00246B61"/>
    <w:rsid w:val="00253084"/>
    <w:rsid w:val="00253DB4"/>
    <w:rsid w:val="002541F6"/>
    <w:rsid w:val="00256A2C"/>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86C2E"/>
    <w:rsid w:val="00292310"/>
    <w:rsid w:val="00292B5A"/>
    <w:rsid w:val="00294D73"/>
    <w:rsid w:val="00294EFC"/>
    <w:rsid w:val="002963DD"/>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842"/>
    <w:rsid w:val="00305E9A"/>
    <w:rsid w:val="00306C69"/>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81C8C"/>
    <w:rsid w:val="00385821"/>
    <w:rsid w:val="0038650E"/>
    <w:rsid w:val="003878E8"/>
    <w:rsid w:val="00390CD4"/>
    <w:rsid w:val="0039300B"/>
    <w:rsid w:val="0039461F"/>
    <w:rsid w:val="003959CF"/>
    <w:rsid w:val="00397C0C"/>
    <w:rsid w:val="003A32CD"/>
    <w:rsid w:val="003A429F"/>
    <w:rsid w:val="003A5055"/>
    <w:rsid w:val="003A7A9A"/>
    <w:rsid w:val="003A7FAA"/>
    <w:rsid w:val="003B14C5"/>
    <w:rsid w:val="003B207C"/>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56CD"/>
    <w:rsid w:val="00426F8A"/>
    <w:rsid w:val="00427EC2"/>
    <w:rsid w:val="00432949"/>
    <w:rsid w:val="004351F8"/>
    <w:rsid w:val="004360F2"/>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05"/>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3237"/>
    <w:rsid w:val="004E3B9D"/>
    <w:rsid w:val="004E6705"/>
    <w:rsid w:val="004E6A4C"/>
    <w:rsid w:val="004E73A0"/>
    <w:rsid w:val="004F13EC"/>
    <w:rsid w:val="004F3663"/>
    <w:rsid w:val="004F3B25"/>
    <w:rsid w:val="004F7765"/>
    <w:rsid w:val="004F7820"/>
    <w:rsid w:val="00500C60"/>
    <w:rsid w:val="00500EAE"/>
    <w:rsid w:val="00501DF2"/>
    <w:rsid w:val="005063C3"/>
    <w:rsid w:val="005070D9"/>
    <w:rsid w:val="00515E97"/>
    <w:rsid w:val="0051672B"/>
    <w:rsid w:val="0051771F"/>
    <w:rsid w:val="00520497"/>
    <w:rsid w:val="005204F5"/>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0912"/>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03A6"/>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CC5"/>
    <w:rsid w:val="006142EA"/>
    <w:rsid w:val="006154EF"/>
    <w:rsid w:val="0061698A"/>
    <w:rsid w:val="00620866"/>
    <w:rsid w:val="006265C8"/>
    <w:rsid w:val="00632F99"/>
    <w:rsid w:val="006350B4"/>
    <w:rsid w:val="00635D2A"/>
    <w:rsid w:val="006366A4"/>
    <w:rsid w:val="00636BD2"/>
    <w:rsid w:val="006371A9"/>
    <w:rsid w:val="0064043D"/>
    <w:rsid w:val="006407A6"/>
    <w:rsid w:val="00642089"/>
    <w:rsid w:val="0064209E"/>
    <w:rsid w:val="00643602"/>
    <w:rsid w:val="006444E3"/>
    <w:rsid w:val="006451E6"/>
    <w:rsid w:val="00646487"/>
    <w:rsid w:val="006478F3"/>
    <w:rsid w:val="00654678"/>
    <w:rsid w:val="0065550D"/>
    <w:rsid w:val="0065562E"/>
    <w:rsid w:val="00656FB5"/>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4A7"/>
    <w:rsid w:val="00703B76"/>
    <w:rsid w:val="0070502A"/>
    <w:rsid w:val="00705DD2"/>
    <w:rsid w:val="00707F46"/>
    <w:rsid w:val="007127EA"/>
    <w:rsid w:val="0071556F"/>
    <w:rsid w:val="00717F6A"/>
    <w:rsid w:val="007226E7"/>
    <w:rsid w:val="007274FF"/>
    <w:rsid w:val="007275FE"/>
    <w:rsid w:val="00727F90"/>
    <w:rsid w:val="007347BF"/>
    <w:rsid w:val="007368AE"/>
    <w:rsid w:val="007373CB"/>
    <w:rsid w:val="00740F3D"/>
    <w:rsid w:val="00741692"/>
    <w:rsid w:val="00747208"/>
    <w:rsid w:val="0075293A"/>
    <w:rsid w:val="007548F0"/>
    <w:rsid w:val="00755E24"/>
    <w:rsid w:val="00762A9E"/>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1DF4"/>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8F73C0"/>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76E1"/>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157B"/>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1236"/>
    <w:rsid w:val="00A832DD"/>
    <w:rsid w:val="00A8554B"/>
    <w:rsid w:val="00A86090"/>
    <w:rsid w:val="00A86C7B"/>
    <w:rsid w:val="00A91222"/>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7F11"/>
    <w:rsid w:val="00AE3F86"/>
    <w:rsid w:val="00AE5001"/>
    <w:rsid w:val="00AE5234"/>
    <w:rsid w:val="00AE704F"/>
    <w:rsid w:val="00AE7946"/>
    <w:rsid w:val="00AF18FD"/>
    <w:rsid w:val="00AF33BD"/>
    <w:rsid w:val="00AF34DD"/>
    <w:rsid w:val="00AF47C1"/>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45243"/>
    <w:rsid w:val="00B45FD4"/>
    <w:rsid w:val="00B4657D"/>
    <w:rsid w:val="00B472A6"/>
    <w:rsid w:val="00B53651"/>
    <w:rsid w:val="00B53BA7"/>
    <w:rsid w:val="00B541F5"/>
    <w:rsid w:val="00B54AAF"/>
    <w:rsid w:val="00B554CF"/>
    <w:rsid w:val="00B5673D"/>
    <w:rsid w:val="00B62E7C"/>
    <w:rsid w:val="00B63E84"/>
    <w:rsid w:val="00B6621A"/>
    <w:rsid w:val="00B70337"/>
    <w:rsid w:val="00B742A1"/>
    <w:rsid w:val="00B76457"/>
    <w:rsid w:val="00B765B6"/>
    <w:rsid w:val="00B772DA"/>
    <w:rsid w:val="00B77317"/>
    <w:rsid w:val="00B77AA9"/>
    <w:rsid w:val="00B850FB"/>
    <w:rsid w:val="00B8542B"/>
    <w:rsid w:val="00B9238D"/>
    <w:rsid w:val="00B95718"/>
    <w:rsid w:val="00B977DA"/>
    <w:rsid w:val="00B97E3A"/>
    <w:rsid w:val="00BA0EE0"/>
    <w:rsid w:val="00BA1F63"/>
    <w:rsid w:val="00BA294A"/>
    <w:rsid w:val="00BA2BD0"/>
    <w:rsid w:val="00BA3895"/>
    <w:rsid w:val="00BA5800"/>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37B"/>
    <w:rsid w:val="00C126F6"/>
    <w:rsid w:val="00C13BDF"/>
    <w:rsid w:val="00C14B17"/>
    <w:rsid w:val="00C16396"/>
    <w:rsid w:val="00C17043"/>
    <w:rsid w:val="00C17E1A"/>
    <w:rsid w:val="00C17FB2"/>
    <w:rsid w:val="00C20D39"/>
    <w:rsid w:val="00C21922"/>
    <w:rsid w:val="00C24852"/>
    <w:rsid w:val="00C265C3"/>
    <w:rsid w:val="00C318EC"/>
    <w:rsid w:val="00C365CB"/>
    <w:rsid w:val="00C36F16"/>
    <w:rsid w:val="00C37E31"/>
    <w:rsid w:val="00C40DBA"/>
    <w:rsid w:val="00C41DBC"/>
    <w:rsid w:val="00C42F7E"/>
    <w:rsid w:val="00C44E23"/>
    <w:rsid w:val="00C471D7"/>
    <w:rsid w:val="00C50538"/>
    <w:rsid w:val="00C51B69"/>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41D"/>
    <w:rsid w:val="00DF2749"/>
    <w:rsid w:val="00E0001B"/>
    <w:rsid w:val="00E007E1"/>
    <w:rsid w:val="00E02940"/>
    <w:rsid w:val="00E05A2B"/>
    <w:rsid w:val="00E0665F"/>
    <w:rsid w:val="00E06F94"/>
    <w:rsid w:val="00E10290"/>
    <w:rsid w:val="00E11A79"/>
    <w:rsid w:val="00E139DE"/>
    <w:rsid w:val="00E13EA7"/>
    <w:rsid w:val="00E14871"/>
    <w:rsid w:val="00E2135F"/>
    <w:rsid w:val="00E24678"/>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39A8"/>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512D"/>
    <w:rsid w:val="00EF56A7"/>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0FE0"/>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E2196"/>
    <w:rsid w:val="00FE3C03"/>
    <w:rsid w:val="00FE453C"/>
    <w:rsid w:val="00FE57AE"/>
    <w:rsid w:val="00FE68B1"/>
    <w:rsid w:val="00FF0B3D"/>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E4660"/>
  <w15:chartTrackingRefBased/>
  <w15:docId w15:val="{523B2A92-0CC4-4501-B8EC-A9EA01A7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
    <w:name w:val="Datum"/>
    <w:basedOn w:val="BodyText"/>
    <w:autoRedefine/>
    <w:rsid w:val="00C57601"/>
  </w:style>
  <w:style w:type="paragraph" w:customStyle="1" w:styleId="Introduction">
    <w:name w:val="Introduction"/>
    <w:basedOn w:val="BodyText"/>
    <w:autoRedefine/>
    <w:rPr>
      <w:rFonts w:ascii="Arial" w:hAnsi="Arial"/>
      <w:b/>
      <w:sz w:val="22"/>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val="de-DE" w:eastAsia="de-AT"/>
    </w:rPr>
  </w:style>
  <w:style w:type="paragraph" w:customStyle="1" w:styleId="KeinLeerraum">
    <w:name w:val="Kein Leerraum"/>
    <w:qFormat/>
    <w:rsid w:val="00016E2F"/>
    <w:rPr>
      <w:rFonts w:ascii="Calibri" w:hAnsi="Calibri"/>
      <w:snapToGrid w:val="0"/>
      <w:sz w:val="22"/>
      <w:szCs w:val="22"/>
      <w:lang w:val="de-DE"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7427">
      <w:bodyDiv w:val="1"/>
      <w:marLeft w:val="0"/>
      <w:marRight w:val="0"/>
      <w:marTop w:val="0"/>
      <w:marBottom w:val="0"/>
      <w:divBdr>
        <w:top w:val="none" w:sz="0" w:space="0" w:color="auto"/>
        <w:left w:val="none" w:sz="0" w:space="0" w:color="auto"/>
        <w:bottom w:val="none" w:sz="0" w:space="0" w:color="auto"/>
        <w:right w:val="none" w:sz="0" w:space="0" w:color="auto"/>
      </w:divBdr>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olvoce.com/press" TargetMode="External"/><Relationship Id="rId18" Type="http://schemas.openxmlformats.org/officeDocument/2006/relationships/hyperlink" Target="http://www.volvogroup.mob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volvogroup.com/" TargetMode="External"/><Relationship Id="rId2" Type="http://schemas.openxmlformats.org/officeDocument/2006/relationships/customXml" Target="../customXml/item2.xml"/><Relationship Id="rId16" Type="http://schemas.openxmlformats.org/officeDocument/2006/relationships/hyperlink" Target="http://www.volvogroup.mob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volvogroup.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ian.osullivan@se10.co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2.xml><?xml version="1.0" encoding="utf-8"?>
<ds:datastoreItem xmlns:ds="http://schemas.openxmlformats.org/officeDocument/2006/customXml" ds:itemID="{9E1570A5-777F-4ADD-8D3D-520AE512E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F4B5C58-A764-463B-BBDE-CF846A823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754</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VCE Press release</vt:lpstr>
      <vt:lpstr>VCE Press release</vt:lpstr>
    </vt:vector>
  </TitlesOfParts>
  <Company>Volvo Construction Equipment</Company>
  <LinksUpToDate>false</LinksUpToDate>
  <CharactersWithSpaces>5045</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marta.benitez@volvo.com</dc:creator>
  <cp:keywords/>
  <cp:lastModifiedBy>Daisy Jestico</cp:lastModifiedBy>
  <cp:revision>2</cp:revision>
  <cp:lastPrinted>2018-12-19T08:49:00Z</cp:lastPrinted>
  <dcterms:created xsi:type="dcterms:W3CDTF">2019-01-24T16:01:00Z</dcterms:created>
  <dcterms:modified xsi:type="dcterms:W3CDTF">2019-01-24T16:01:00Z</dcterms:modified>
  <cp:contentStatus/>
</cp:coreProperties>
</file>